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141F" w14:textId="0BD7D56A" w:rsidR="00E70C0C" w:rsidRDefault="00173F6D">
      <w:r>
        <w:t xml:space="preserve">The Walton Centre NHS Foundation </w:t>
      </w:r>
      <w:r w:rsidR="00160F8F">
        <w:t>FOI 57</w:t>
      </w:r>
      <w:r w:rsidR="0078685E">
        <w:t>9</w:t>
      </w:r>
      <w:r w:rsidR="00160F8F">
        <w:t>2</w:t>
      </w:r>
    </w:p>
    <w:p w14:paraId="1973B01A" w14:textId="77777777" w:rsidR="00160F8F" w:rsidRDefault="00160F8F"/>
    <w:p w14:paraId="7C754E85" w14:textId="4EB1DF33" w:rsidR="00160F8F" w:rsidRPr="0078685E" w:rsidRDefault="0078685E" w:rsidP="0078685E">
      <w:pPr>
        <w:pStyle w:val="NormalWeb"/>
      </w:pPr>
      <w:r>
        <w:rPr>
          <w:rFonts w:ascii="Helvetica" w:hAnsi="Helvetica" w:cs="Helvetica"/>
          <w:b/>
          <w:bCs/>
        </w:rPr>
        <w:t>The trusts total temp agency spend for the financial year 22/23 broken down by Doctors, Nursing and AHP spend.</w:t>
      </w:r>
    </w:p>
    <w:tbl>
      <w:tblPr>
        <w:tblW w:w="2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475"/>
      </w:tblGrid>
      <w:tr w:rsidR="00173F6D" w14:paraId="4F1E83A4" w14:textId="77777777" w:rsidTr="00173F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B2CA8" w14:textId="77777777" w:rsidR="00173F6D" w:rsidRDefault="00173F6D">
            <w:pPr>
              <w:pStyle w:val="NormalWeb"/>
              <w:spacing w:before="0" w:beforeAutospacing="0" w:after="0" w:afterAutospacing="0" w:line="252" w:lineRule="auto"/>
              <w:rPr>
                <w:lang w:eastAsia="en-US"/>
                <w14:ligatures w14:val="standardContextual"/>
              </w:rPr>
            </w:pPr>
            <w:bookmarkStart w:id="0" w:name="_Hlk140063801"/>
            <w:r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  <w:t>Staff Group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CF097" w14:textId="77777777" w:rsidR="00173F6D" w:rsidRDefault="00173F6D">
            <w:pPr>
              <w:pStyle w:val="NormalWeb"/>
              <w:spacing w:before="0" w:beforeAutospacing="0" w:after="0" w:afterAutospacing="0" w:line="252" w:lineRule="auto"/>
              <w:rPr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  <w:t>Financial year 22/23</w:t>
            </w:r>
          </w:p>
        </w:tc>
      </w:tr>
      <w:tr w:rsidR="00173F6D" w14:paraId="20315A56" w14:textId="77777777" w:rsidTr="00173F6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D107B" w14:textId="77777777" w:rsidR="00173F6D" w:rsidRDefault="00173F6D">
            <w:pPr>
              <w:pStyle w:val="NormalWeb"/>
              <w:spacing w:before="0" w:beforeAutospacing="0" w:after="0" w:afterAutospacing="0" w:line="252" w:lineRule="auto"/>
              <w:rPr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  <w:t>Doctors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E19B8" w14:textId="77777777" w:rsidR="00173F6D" w:rsidRDefault="00173F6D">
            <w:pPr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£140,719.87</w:t>
            </w:r>
          </w:p>
        </w:tc>
      </w:tr>
      <w:tr w:rsidR="00173F6D" w14:paraId="39DA4FCE" w14:textId="77777777" w:rsidTr="00173F6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36977" w14:textId="77777777" w:rsidR="00173F6D" w:rsidRDefault="00173F6D">
            <w:pPr>
              <w:pStyle w:val="NormalWeb"/>
              <w:spacing w:before="0" w:beforeAutospacing="0" w:after="0" w:afterAutospacing="0" w:line="252" w:lineRule="auto"/>
              <w:rPr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  <w:t>Nurses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1B401" w14:textId="1AF791E0" w:rsidR="00173F6D" w:rsidRDefault="00173F6D">
            <w:pPr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0.00</w:t>
            </w:r>
          </w:p>
        </w:tc>
      </w:tr>
      <w:tr w:rsidR="00173F6D" w14:paraId="1B481C0C" w14:textId="77777777" w:rsidTr="00173F6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4592C" w14:textId="77777777" w:rsidR="00173F6D" w:rsidRDefault="00173F6D">
            <w:pPr>
              <w:pStyle w:val="NormalWeb"/>
              <w:spacing w:before="0" w:beforeAutospacing="0" w:after="0" w:afterAutospacing="0" w:line="252" w:lineRule="auto"/>
              <w:rPr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  <w:t>AHPs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D9D76" w14:textId="77777777" w:rsidR="00173F6D" w:rsidRDefault="00173F6D">
            <w:pPr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£137,643.00</w:t>
            </w:r>
          </w:p>
        </w:tc>
      </w:tr>
      <w:tr w:rsidR="00173F6D" w14:paraId="098A38C4" w14:textId="77777777" w:rsidTr="00173F6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8C58A" w14:textId="77777777" w:rsidR="00173F6D" w:rsidRDefault="00173F6D">
            <w:pPr>
              <w:pStyle w:val="NormalWeb"/>
              <w:spacing w:before="0" w:beforeAutospacing="0" w:after="0" w:afterAutospacing="0" w:line="252" w:lineRule="auto"/>
              <w:rPr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lang w:eastAsia="en-US"/>
                <w14:ligatures w14:val="standardContextual"/>
              </w:rPr>
              <w:t>HCAs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F0D0F" w14:textId="77777777" w:rsidR="00173F6D" w:rsidRDefault="00173F6D">
            <w:pPr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0.00</w:t>
            </w:r>
          </w:p>
        </w:tc>
      </w:tr>
      <w:bookmarkEnd w:id="0"/>
    </w:tbl>
    <w:p w14:paraId="1CA64ABC" w14:textId="77777777" w:rsidR="00160F8F" w:rsidRDefault="00160F8F"/>
    <w:sectPr w:rsidR="00160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8F"/>
    <w:rsid w:val="00160F8F"/>
    <w:rsid w:val="00173F6D"/>
    <w:rsid w:val="001C2C8F"/>
    <w:rsid w:val="00380276"/>
    <w:rsid w:val="00595B79"/>
    <w:rsid w:val="0078685E"/>
    <w:rsid w:val="00910121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9760"/>
  <w15:chartTrackingRefBased/>
  <w15:docId w15:val="{3BBA23F8-D1D5-49B7-9DF9-A3776E0D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0F8F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4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2</cp:revision>
  <dcterms:created xsi:type="dcterms:W3CDTF">2023-07-12T14:01:00Z</dcterms:created>
  <dcterms:modified xsi:type="dcterms:W3CDTF">2023-07-12T14:01:00Z</dcterms:modified>
</cp:coreProperties>
</file>